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9785" w14:textId="240FFE88" w:rsidR="001E5CEE" w:rsidRPr="001E5CEE" w:rsidRDefault="001E5CEE" w:rsidP="00FC797F">
      <w:pPr>
        <w:jc w:val="both"/>
        <w:rPr>
          <w:b/>
          <w:lang w:val="en-GB"/>
        </w:rPr>
      </w:pPr>
      <w:r w:rsidRPr="001E5CEE">
        <w:rPr>
          <w:b/>
          <w:lang w:val="en-GB"/>
        </w:rPr>
        <w:t xml:space="preserve">Digital </w:t>
      </w:r>
      <w:r w:rsidR="0054031E">
        <w:rPr>
          <w:b/>
          <w:lang w:val="en-GB"/>
        </w:rPr>
        <w:t>Entrepreneurship for Women</w:t>
      </w:r>
      <w:r w:rsidRPr="001E5CEE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="002918A7">
        <w:rPr>
          <w:rFonts w:ascii="Calibri" w:eastAsia="Calibri" w:hAnsi="Calibri" w:cs="Times New Roman"/>
          <w:b/>
          <w:bCs/>
          <w:lang w:val="en-US"/>
        </w:rPr>
        <w:t>Longford Women’s Link</w:t>
      </w:r>
      <w:r w:rsidRPr="00BF07C8">
        <w:rPr>
          <w:rFonts w:ascii="Calibri" w:eastAsia="Calibri" w:hAnsi="Calibri" w:cs="Times New Roman"/>
          <w:b/>
          <w:bCs/>
          <w:lang w:val="en-US"/>
        </w:rPr>
        <w:t xml:space="preserve"> joined the online Kick-Off Meeting of</w:t>
      </w:r>
      <w:r>
        <w:rPr>
          <w:rFonts w:ascii="Calibri" w:eastAsia="Calibri" w:hAnsi="Calibri" w:cs="Times New Roman"/>
          <w:b/>
          <w:bCs/>
          <w:lang w:val="en-US"/>
        </w:rPr>
        <w:t xml:space="preserve"> DE</w:t>
      </w:r>
      <w:r w:rsidR="0054031E">
        <w:rPr>
          <w:rFonts w:ascii="Calibri" w:eastAsia="Calibri" w:hAnsi="Calibri" w:cs="Times New Roman"/>
          <w:b/>
          <w:bCs/>
          <w:lang w:val="en-US"/>
        </w:rPr>
        <w:t>W</w:t>
      </w:r>
    </w:p>
    <w:p w14:paraId="79C9B9A1" w14:textId="5EA289D7" w:rsidR="001E5CEE" w:rsidRDefault="001E5CEE" w:rsidP="001E5CEE">
      <w:pPr>
        <w:jc w:val="both"/>
        <w:rPr>
          <w:lang w:val="en-GB"/>
        </w:rPr>
      </w:pPr>
      <w:r>
        <w:rPr>
          <w:lang w:val="en-GB"/>
        </w:rPr>
        <w:t xml:space="preserve">On November </w:t>
      </w:r>
      <w:r w:rsidR="0054031E">
        <w:rPr>
          <w:lang w:val="en-GB"/>
        </w:rPr>
        <w:t>10</w:t>
      </w:r>
      <w:r w:rsidRPr="00BF07C8">
        <w:rPr>
          <w:lang w:val="en-GB"/>
        </w:rPr>
        <w:t>th</w:t>
      </w:r>
      <w:proofErr w:type="gramStart"/>
      <w:r w:rsidRPr="00BF07C8">
        <w:rPr>
          <w:lang w:val="en-GB"/>
        </w:rPr>
        <w:t xml:space="preserve"> 202</w:t>
      </w:r>
      <w:r w:rsidR="006162D1">
        <w:rPr>
          <w:lang w:val="en-GB"/>
        </w:rPr>
        <w:t>1</w:t>
      </w:r>
      <w:proofErr w:type="gramEnd"/>
      <w:r w:rsidR="002918A7">
        <w:rPr>
          <w:lang w:val="en-GB"/>
        </w:rPr>
        <w:t xml:space="preserve"> Longford Women’s Link</w:t>
      </w:r>
      <w:r w:rsidRPr="00BF07C8">
        <w:rPr>
          <w:lang w:val="en-GB"/>
        </w:rPr>
        <w:t xml:space="preserve"> </w:t>
      </w:r>
      <w:r w:rsidR="002918A7">
        <w:rPr>
          <w:lang w:val="en-GB"/>
        </w:rPr>
        <w:t>led</w:t>
      </w:r>
      <w:r w:rsidRPr="00BF07C8">
        <w:rPr>
          <w:lang w:val="en-GB"/>
        </w:rPr>
        <w:t xml:space="preserve"> the online Kick-Off Meeting of</w:t>
      </w:r>
      <w:r w:rsidR="0054031E">
        <w:rPr>
          <w:lang w:val="en-GB"/>
        </w:rPr>
        <w:t xml:space="preserve"> the</w:t>
      </w:r>
      <w:r w:rsidRPr="00BF07C8">
        <w:rPr>
          <w:lang w:val="en-GB"/>
        </w:rPr>
        <w:t xml:space="preserve"> </w:t>
      </w:r>
      <w:r>
        <w:rPr>
          <w:lang w:val="en-GB"/>
        </w:rPr>
        <w:t>DE</w:t>
      </w:r>
      <w:r w:rsidR="0054031E">
        <w:rPr>
          <w:lang w:val="en-GB"/>
        </w:rPr>
        <w:t>W project</w:t>
      </w:r>
      <w:r>
        <w:rPr>
          <w:lang w:val="en-GB"/>
        </w:rPr>
        <w:t xml:space="preserve">, </w:t>
      </w:r>
      <w:r w:rsidRPr="00BF07C8">
        <w:rPr>
          <w:lang w:val="en-GB"/>
        </w:rPr>
        <w:t>co-funded by the Erasmus Plus Programme of the European Commission, which brings together</w:t>
      </w:r>
      <w:r>
        <w:rPr>
          <w:lang w:val="en-GB"/>
        </w:rPr>
        <w:t xml:space="preserve"> seven</w:t>
      </w:r>
      <w:r w:rsidRPr="00FC797F">
        <w:rPr>
          <w:lang w:val="en-GB"/>
        </w:rPr>
        <w:t xml:space="preserve"> organisations from </w:t>
      </w:r>
      <w:r>
        <w:rPr>
          <w:lang w:val="en-GB"/>
        </w:rPr>
        <w:t>five</w:t>
      </w:r>
      <w:r w:rsidRPr="00FC797F">
        <w:rPr>
          <w:lang w:val="en-GB"/>
        </w:rPr>
        <w:t xml:space="preserve"> European countries (</w:t>
      </w:r>
      <w:r w:rsidR="0054031E">
        <w:rPr>
          <w:lang w:val="en-GB"/>
        </w:rPr>
        <w:t>Ireland, Belgium, Italy, Spain and France</w:t>
      </w:r>
      <w:r w:rsidRPr="00FC797F">
        <w:rPr>
          <w:lang w:val="en-GB"/>
        </w:rPr>
        <w:t>)</w:t>
      </w:r>
      <w:r>
        <w:rPr>
          <w:lang w:val="en-GB"/>
        </w:rPr>
        <w:t xml:space="preserve">. </w:t>
      </w:r>
      <w:r w:rsidRPr="00BF07C8">
        <w:rPr>
          <w:lang w:val="en-GB"/>
        </w:rPr>
        <w:t xml:space="preserve">The KOM, originally planned in </w:t>
      </w:r>
      <w:r>
        <w:rPr>
          <w:lang w:val="en-GB"/>
        </w:rPr>
        <w:t>Brussels</w:t>
      </w:r>
      <w:r w:rsidRPr="00BF07C8">
        <w:rPr>
          <w:lang w:val="en-GB"/>
        </w:rPr>
        <w:t xml:space="preserve">, </w:t>
      </w:r>
      <w:r>
        <w:rPr>
          <w:lang w:val="en-GB"/>
        </w:rPr>
        <w:t>Belgium</w:t>
      </w:r>
      <w:r w:rsidRPr="00BF07C8">
        <w:rPr>
          <w:lang w:val="en-GB"/>
        </w:rPr>
        <w:t>, was held in online mode due to COVID-19 restrictions.</w:t>
      </w:r>
    </w:p>
    <w:p w14:paraId="4AE36068" w14:textId="3EA24E63" w:rsidR="00372F3B" w:rsidRPr="00372F3B" w:rsidRDefault="006162D1" w:rsidP="00372F3B">
      <w:pPr>
        <w:jc w:val="both"/>
        <w:rPr>
          <w:lang w:val="en-GB"/>
        </w:rPr>
      </w:pPr>
      <w:r>
        <w:rPr>
          <w:lang w:val="en-GB"/>
        </w:rPr>
        <w:t>The context for DEW is based on a number of trends -</w:t>
      </w:r>
      <w:r w:rsidR="00372F3B" w:rsidRPr="00372F3B">
        <w:rPr>
          <w:lang w:val="en-GB"/>
        </w:rPr>
        <w:t xml:space="preserve"> according to official reports of the EU Commission, </w:t>
      </w:r>
      <w:r>
        <w:rPr>
          <w:lang w:val="en-GB"/>
        </w:rPr>
        <w:t>only 30% of start-up entrepreneurs are female, despite woman making up 52% of the population</w:t>
      </w:r>
      <w:r w:rsidR="00372F3B" w:rsidRPr="00372F3B">
        <w:rPr>
          <w:lang w:val="en-GB"/>
        </w:rPr>
        <w:t>.</w:t>
      </w:r>
      <w:r>
        <w:rPr>
          <w:lang w:val="en-GB"/>
        </w:rPr>
        <w:t xml:space="preserve"> </w:t>
      </w:r>
      <w:r w:rsidR="00372F3B" w:rsidRPr="00372F3B">
        <w:rPr>
          <w:lang w:val="en-GB"/>
        </w:rPr>
        <w:t xml:space="preserve">In addition, </w:t>
      </w:r>
      <w:r>
        <w:rPr>
          <w:lang w:val="en-US"/>
        </w:rPr>
        <w:t>g</w:t>
      </w:r>
      <w:r w:rsidRPr="006162D1">
        <w:rPr>
          <w:lang w:val="en-US"/>
        </w:rPr>
        <w:t>ender stereotypes</w:t>
      </w:r>
      <w:r w:rsidRPr="006162D1">
        <w:rPr>
          <w:b/>
          <w:bCs/>
          <w:lang w:val="en-US"/>
        </w:rPr>
        <w:t xml:space="preserve"> </w:t>
      </w:r>
      <w:r w:rsidRPr="006162D1">
        <w:rPr>
          <w:lang w:val="en-US"/>
        </w:rPr>
        <w:t>and male-dominated models and networks continue to prevail to the detriment of women</w:t>
      </w:r>
      <w:r>
        <w:rPr>
          <w:lang w:val="en-US"/>
        </w:rPr>
        <w:t xml:space="preserve">. Finally, </w:t>
      </w:r>
      <w:r>
        <w:rPr>
          <w:lang w:val="en-GB"/>
        </w:rPr>
        <w:t>Covid-19 has seen a disproportionate impact on women with increased caring responsibilities and a concerning rise in the incidences of domestic violence</w:t>
      </w:r>
      <w:r w:rsidR="00372F3B" w:rsidRPr="00372F3B">
        <w:rPr>
          <w:lang w:val="en-GB"/>
        </w:rPr>
        <w:t xml:space="preserve">. </w:t>
      </w:r>
    </w:p>
    <w:p w14:paraId="0FF646A2" w14:textId="788EBA3C" w:rsidR="00372F3B" w:rsidRDefault="006162D1" w:rsidP="00372F3B">
      <w:pPr>
        <w:jc w:val="both"/>
        <w:rPr>
          <w:lang w:val="en-GB"/>
        </w:rPr>
      </w:pPr>
      <w:r>
        <w:rPr>
          <w:lang w:val="en-GB"/>
        </w:rPr>
        <w:t>However the DEW Project explores</w:t>
      </w:r>
      <w:r w:rsidR="00372F3B" w:rsidRPr="00372F3B">
        <w:rPr>
          <w:lang w:val="en-GB"/>
        </w:rPr>
        <w:t xml:space="preserve"> </w:t>
      </w:r>
      <w:r w:rsidR="00372F3B">
        <w:rPr>
          <w:lang w:val="en-GB"/>
        </w:rPr>
        <w:t xml:space="preserve">entrepreneurial </w:t>
      </w:r>
      <w:r w:rsidR="00372F3B" w:rsidRPr="00372F3B">
        <w:rPr>
          <w:lang w:val="en-GB"/>
        </w:rPr>
        <w:t xml:space="preserve">opportunity </w:t>
      </w:r>
      <w:r>
        <w:rPr>
          <w:lang w:val="en-GB"/>
        </w:rPr>
        <w:t>and</w:t>
      </w:r>
      <w:r w:rsidR="00372F3B" w:rsidRPr="00372F3B">
        <w:rPr>
          <w:lang w:val="en-GB"/>
        </w:rPr>
        <w:t xml:space="preserve"> aims to </w:t>
      </w:r>
      <w:r>
        <w:rPr>
          <w:lang w:val="en-GB"/>
        </w:rPr>
        <w:t>unlock the</w:t>
      </w:r>
      <w:r w:rsidR="00372F3B" w:rsidRPr="00372F3B">
        <w:rPr>
          <w:lang w:val="en-GB"/>
        </w:rPr>
        <w:t xml:space="preserve"> </w:t>
      </w:r>
      <w:r w:rsidR="00372F3B">
        <w:rPr>
          <w:lang w:val="en-GB"/>
        </w:rPr>
        <w:t>potential</w:t>
      </w:r>
      <w:r w:rsidR="00372F3B" w:rsidRPr="00372F3B">
        <w:rPr>
          <w:lang w:val="en-GB"/>
        </w:rPr>
        <w:t xml:space="preserve"> </w:t>
      </w:r>
      <w:r>
        <w:rPr>
          <w:lang w:val="en-GB"/>
        </w:rPr>
        <w:t xml:space="preserve">of female digital entrepreneurs by </w:t>
      </w:r>
      <w:r w:rsidR="00372F3B" w:rsidRPr="00372F3B">
        <w:rPr>
          <w:lang w:val="en-GB"/>
        </w:rPr>
        <w:t xml:space="preserve">providing </w:t>
      </w:r>
      <w:r>
        <w:rPr>
          <w:lang w:val="en-GB"/>
        </w:rPr>
        <w:t>innovative,</w:t>
      </w:r>
      <w:r w:rsidR="00372F3B" w:rsidRPr="00372F3B">
        <w:rPr>
          <w:lang w:val="en-GB"/>
        </w:rPr>
        <w:t xml:space="preserve"> evidence-based and practical digital entrepreneurship </w:t>
      </w:r>
      <w:r>
        <w:rPr>
          <w:lang w:val="en-GB"/>
        </w:rPr>
        <w:t xml:space="preserve">knowledge and </w:t>
      </w:r>
      <w:r w:rsidR="00372F3B" w:rsidRPr="00372F3B">
        <w:rPr>
          <w:lang w:val="en-GB"/>
        </w:rPr>
        <w:t xml:space="preserve">tools to empower self-employability and entrepreneurship for </w:t>
      </w:r>
      <w:r w:rsidR="003B422F">
        <w:rPr>
          <w:lang w:val="en-GB"/>
        </w:rPr>
        <w:t>women in Europe.</w:t>
      </w:r>
    </w:p>
    <w:p w14:paraId="760067F3" w14:textId="2ABC530C" w:rsidR="00A3046B" w:rsidRPr="00372F3B" w:rsidRDefault="006162D1" w:rsidP="00A3046B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F7E1AB2" wp14:editId="4568735E">
            <wp:extent cx="5029200" cy="3285834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836" cy="32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D0D6" w14:textId="49FA9992" w:rsidR="00372F3B" w:rsidRPr="00372F3B" w:rsidRDefault="00372F3B" w:rsidP="00372F3B">
      <w:pPr>
        <w:jc w:val="both"/>
        <w:rPr>
          <w:lang w:val="en-GB"/>
        </w:rPr>
      </w:pPr>
      <w:r w:rsidRPr="00372F3B">
        <w:rPr>
          <w:lang w:val="en-GB"/>
        </w:rPr>
        <w:t xml:space="preserve">The </w:t>
      </w:r>
      <w:r w:rsidR="001E5CEE">
        <w:rPr>
          <w:lang w:val="en-GB"/>
        </w:rPr>
        <w:t>DE</w:t>
      </w:r>
      <w:r w:rsidR="003B422F">
        <w:rPr>
          <w:lang w:val="en-GB"/>
        </w:rPr>
        <w:t>W</w:t>
      </w:r>
      <w:r w:rsidRPr="00372F3B">
        <w:rPr>
          <w:lang w:val="en-GB"/>
        </w:rPr>
        <w:t xml:space="preserve"> Project tackles various EU prioritie</w:t>
      </w:r>
      <w:r w:rsidR="003B422F">
        <w:rPr>
          <w:lang w:val="en-GB"/>
        </w:rPr>
        <w:t>s, as well as exploring the impact of Covid-19 on female entrepreneurs</w:t>
      </w:r>
      <w:r w:rsidRPr="00372F3B">
        <w:rPr>
          <w:lang w:val="en-GB"/>
        </w:rPr>
        <w:t>:</w:t>
      </w:r>
    </w:p>
    <w:p w14:paraId="1C786973" w14:textId="67DD1909" w:rsidR="00372F3B" w:rsidRPr="00372F3B" w:rsidRDefault="00372F3B" w:rsidP="00372F3B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372F3B">
        <w:rPr>
          <w:lang w:val="en-GB"/>
        </w:rPr>
        <w:t xml:space="preserve">the promotion </w:t>
      </w:r>
      <w:r w:rsidR="003B422F">
        <w:rPr>
          <w:lang w:val="en-GB"/>
        </w:rPr>
        <w:t>of female entrepreneurship</w:t>
      </w:r>
    </w:p>
    <w:p w14:paraId="52723419" w14:textId="2B889473" w:rsidR="00372F3B" w:rsidRPr="00372F3B" w:rsidRDefault="00372F3B" w:rsidP="00372F3B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372F3B">
        <w:rPr>
          <w:lang w:val="en-GB"/>
        </w:rPr>
        <w:t xml:space="preserve">the digitalisation of the European population (with specific regard to </w:t>
      </w:r>
      <w:r w:rsidR="003B422F">
        <w:rPr>
          <w:lang w:val="en-GB"/>
        </w:rPr>
        <w:t xml:space="preserve">female </w:t>
      </w:r>
      <w:r w:rsidR="002918A7">
        <w:rPr>
          <w:lang w:val="en-GB"/>
        </w:rPr>
        <w:t>entrepreneurs</w:t>
      </w:r>
      <w:r w:rsidRPr="00372F3B">
        <w:rPr>
          <w:lang w:val="en-GB"/>
        </w:rPr>
        <w:t>)</w:t>
      </w:r>
    </w:p>
    <w:p w14:paraId="02457C53" w14:textId="77777777" w:rsidR="00372F3B" w:rsidRPr="00372F3B" w:rsidRDefault="00372F3B" w:rsidP="00372F3B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372F3B">
        <w:rPr>
          <w:lang w:val="en-GB"/>
        </w:rPr>
        <w:t xml:space="preserve">enhancing and boosting the entrepreneurial spirits across the EU </w:t>
      </w:r>
    </w:p>
    <w:p w14:paraId="3EBF3C71" w14:textId="62DF474F" w:rsidR="001E5CEE" w:rsidRPr="001E5CEE" w:rsidRDefault="001E5CEE" w:rsidP="00FC797F">
      <w:pPr>
        <w:jc w:val="both"/>
        <w:rPr>
          <w:lang w:val="en-US"/>
        </w:rPr>
      </w:pPr>
      <w:r w:rsidRPr="001E5CEE">
        <w:rPr>
          <w:lang w:val="en-US"/>
        </w:rPr>
        <w:t xml:space="preserve">During the meeting, the consortium discussed the overall project implementation schedule, defining timelines and respective duties in the following months. </w:t>
      </w:r>
      <w:r w:rsidR="003B422F">
        <w:rPr>
          <w:lang w:val="en-US"/>
        </w:rPr>
        <w:t>The DEW</w:t>
      </w:r>
      <w:r w:rsidRPr="001E5CEE">
        <w:rPr>
          <w:lang w:val="en-US"/>
        </w:rPr>
        <w:t xml:space="preserve"> official website</w:t>
      </w:r>
      <w:r w:rsidR="003B422F">
        <w:rPr>
          <w:lang w:val="en-US"/>
        </w:rPr>
        <w:t xml:space="preserve"> </w:t>
      </w:r>
      <w:r w:rsidRPr="001E5CEE">
        <w:rPr>
          <w:lang w:val="en-US"/>
        </w:rPr>
        <w:t xml:space="preserve">will represent a repository of </w:t>
      </w:r>
      <w:r w:rsidR="003B422F">
        <w:rPr>
          <w:lang w:val="en-US"/>
        </w:rPr>
        <w:t xml:space="preserve">the </w:t>
      </w:r>
      <w:r w:rsidRPr="001E5CEE">
        <w:rPr>
          <w:lang w:val="en-US"/>
        </w:rPr>
        <w:t xml:space="preserve">project’s outputs, results, news and contacts. A mapping activity will follow in order to identify the main trends, issues, best practices and policy support systems in the countries represented in the Consortium. </w:t>
      </w:r>
    </w:p>
    <w:p w14:paraId="497E8F0C" w14:textId="3CD4206D" w:rsidR="001E5CEE" w:rsidRDefault="002918A7" w:rsidP="00FC797F">
      <w:pPr>
        <w:jc w:val="both"/>
        <w:rPr>
          <w:lang w:val="en-GB"/>
        </w:rPr>
      </w:pPr>
      <w:r>
        <w:rPr>
          <w:lang w:val="en-GB"/>
        </w:rPr>
        <w:t>This is the third Erasmus+ project for LWL in recent years and the first on which they are the lead partner.</w:t>
      </w:r>
    </w:p>
    <w:p w14:paraId="1742A198" w14:textId="4CA1423D" w:rsidR="001E5CEE" w:rsidRPr="002918A7" w:rsidRDefault="001E5CEE" w:rsidP="001E5CEE">
      <w:pPr>
        <w:spacing w:line="276" w:lineRule="auto"/>
        <w:jc w:val="both"/>
        <w:rPr>
          <w:rFonts w:ascii="Calibri" w:eastAsia="Calibri" w:hAnsi="Calibri" w:cs="Times New Roman"/>
          <w:b/>
          <w:bCs/>
          <w:lang w:val="en-GB"/>
        </w:rPr>
      </w:pPr>
      <w:r w:rsidRPr="002918A7">
        <w:rPr>
          <w:rFonts w:ascii="Calibri" w:eastAsia="Calibri" w:hAnsi="Calibri" w:cs="Times New Roman"/>
          <w:b/>
          <w:bCs/>
          <w:lang w:val="en-GB"/>
        </w:rPr>
        <w:t>For further information on DE</w:t>
      </w:r>
      <w:r w:rsidR="003B422F" w:rsidRPr="002918A7">
        <w:rPr>
          <w:rFonts w:ascii="Calibri" w:eastAsia="Calibri" w:hAnsi="Calibri" w:cs="Times New Roman"/>
          <w:b/>
          <w:bCs/>
          <w:lang w:val="en-GB"/>
        </w:rPr>
        <w:t>W</w:t>
      </w:r>
      <w:r w:rsidRPr="002918A7">
        <w:rPr>
          <w:rFonts w:ascii="Calibri" w:eastAsia="Calibri" w:hAnsi="Calibri" w:cs="Times New Roman"/>
          <w:b/>
          <w:bCs/>
          <w:lang w:val="en-GB"/>
        </w:rPr>
        <w:t>:</w:t>
      </w:r>
    </w:p>
    <w:p w14:paraId="723DFCB6" w14:textId="5A372B4F" w:rsidR="001E5CEE" w:rsidRPr="002918A7" w:rsidRDefault="002918A7" w:rsidP="001E5CEE">
      <w:pPr>
        <w:spacing w:line="276" w:lineRule="auto"/>
        <w:jc w:val="both"/>
        <w:rPr>
          <w:rFonts w:ascii="Calibri" w:eastAsia="Calibri" w:hAnsi="Calibri" w:cs="Times New Roman"/>
          <w:lang w:val="en-GB"/>
        </w:rPr>
      </w:pPr>
      <w:r w:rsidRPr="002918A7">
        <w:rPr>
          <w:rFonts w:ascii="Calibri" w:eastAsia="Calibri" w:hAnsi="Calibri" w:cs="Times New Roman"/>
          <w:lang w:val="en-GB"/>
        </w:rPr>
        <w:t>Contact Tara Farrell, 043 3341511</w:t>
      </w:r>
    </w:p>
    <w:p w14:paraId="4F14D0AC" w14:textId="0DDD8BC7" w:rsidR="001E5CEE" w:rsidRPr="00BF07C8" w:rsidRDefault="002918A7" w:rsidP="001E5CEE">
      <w:pPr>
        <w:spacing w:line="276" w:lineRule="auto"/>
        <w:jc w:val="both"/>
        <w:rPr>
          <w:rFonts w:ascii="Calibri" w:eastAsia="Calibri" w:hAnsi="Calibri" w:cs="Times New Roman"/>
          <w:highlight w:val="yellow"/>
          <w:lang w:val="en-GB"/>
        </w:rPr>
      </w:pPr>
      <w:r w:rsidRPr="002918A7">
        <w:rPr>
          <w:rFonts w:ascii="Calibri" w:eastAsia="Calibri" w:hAnsi="Calibri" w:cs="Times New Roman"/>
          <w:lang w:val="en-GB"/>
        </w:rPr>
        <w:lastRenderedPageBreak/>
        <w:t>https://www.dewproject.eu/</w:t>
      </w:r>
    </w:p>
    <w:p w14:paraId="5797FF88" w14:textId="346524CC" w:rsidR="00372F3B" w:rsidRPr="001E5CEE" w:rsidRDefault="002918A7" w:rsidP="001E5CEE">
      <w:pPr>
        <w:jc w:val="both"/>
        <w:rPr>
          <w:sz w:val="2"/>
          <w:szCs w:val="2"/>
          <w:lang w:val="fr-BE"/>
        </w:rPr>
      </w:pPr>
      <w:r>
        <w:rPr>
          <w:rFonts w:ascii="Calibri" w:eastAsia="Calibri" w:hAnsi="Calibri" w:cs="Times New Roman"/>
          <w:lang w:val="fr-BE"/>
        </w:rPr>
        <w:t>www.facebook.com/LongfordWomensLink</w:t>
      </w:r>
    </w:p>
    <w:sectPr w:rsidR="00372F3B" w:rsidRPr="001E5CEE" w:rsidSect="00291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8CBA" w14:textId="77777777" w:rsidR="008D7A29" w:rsidRDefault="008D7A29" w:rsidP="00FC797F">
      <w:pPr>
        <w:spacing w:after="0" w:line="240" w:lineRule="auto"/>
      </w:pPr>
      <w:r>
        <w:separator/>
      </w:r>
    </w:p>
  </w:endnote>
  <w:endnote w:type="continuationSeparator" w:id="0">
    <w:p w14:paraId="21192510" w14:textId="77777777" w:rsidR="008D7A29" w:rsidRDefault="008D7A29" w:rsidP="00FC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5B18" w14:textId="77777777" w:rsidR="002918A7" w:rsidRDefault="00291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2040" w14:textId="77777777" w:rsidR="009A3328" w:rsidRDefault="009A3328" w:rsidP="009A332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9F14" w14:textId="77777777" w:rsidR="002918A7" w:rsidRDefault="00291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FA7E" w14:textId="77777777" w:rsidR="008D7A29" w:rsidRDefault="008D7A29" w:rsidP="00FC797F">
      <w:pPr>
        <w:spacing w:after="0" w:line="240" w:lineRule="auto"/>
      </w:pPr>
      <w:r>
        <w:separator/>
      </w:r>
    </w:p>
  </w:footnote>
  <w:footnote w:type="continuationSeparator" w:id="0">
    <w:p w14:paraId="72D573E8" w14:textId="77777777" w:rsidR="008D7A29" w:rsidRDefault="008D7A29" w:rsidP="00FC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058" w14:textId="77777777" w:rsidR="002918A7" w:rsidRDefault="00291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F7EE" w14:textId="76CF3FEF" w:rsidR="00FC797F" w:rsidRDefault="002918A7" w:rsidP="00725158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4A9EA" wp14:editId="77C60CB8">
              <wp:simplePos x="0" y="0"/>
              <wp:positionH relativeFrom="column">
                <wp:posOffset>4997450</wp:posOffset>
              </wp:positionH>
              <wp:positionV relativeFrom="paragraph">
                <wp:posOffset>-195580</wp:posOffset>
              </wp:positionV>
              <wp:extent cx="1422400" cy="85090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850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63A21" w14:textId="2F2CEA5D" w:rsidR="002918A7" w:rsidRDefault="002918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27B631" wp14:editId="56871186">
                                <wp:extent cx="804545" cy="753110"/>
                                <wp:effectExtent l="0" t="0" r="0" b="8890"/>
                                <wp:docPr id="6" name="Picture 6" descr="Logo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Logo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4545" cy="753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4A9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3.5pt;margin-top:-15.4pt;width:112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qVKwIAAFQEAAAOAAAAZHJzL2Uyb0RvYy54bWysVEtv2zAMvg/YfxB0X+x4SdcacYosRYYB&#10;QVsgLXpWZCk2IIuapMTOfv0o2Xms22nYRSZF6uPro2f3XaPIQVhXgy7oeJRSIjSHsta7gr6+rD7d&#10;UuI80yVToEVBj8LR+/nHD7PW5CKDClQpLEEQ7fLWFLTy3uRJ4nglGuZGYIRGowTbMI+q3SWlZS2i&#10;NyrJ0vQmacGWxgIXzuHtQ2+k84gvpeD+SUonPFEFxdx8PG08t+FM5jOW7ywzVc2HNNg/ZNGwWmPQ&#10;M9QD84zsbf0HVFNzCw6kH3FoEpCy5iLWgNWM03fVbCpmRKwFm+PMuU3u/8Hyx8PGPFviu6/Q4QBD&#10;Q1rjcoeXoZ5O2iZ8MVOCdmzh8dw20XnCw6NJlk1SNHG03U7TO5QRJrm8Ntb5bwIaEoSCWhxL7BY7&#10;rJ3vXU8uIZgDVZerWqmoBCqIpbLkwHCIysccEfw3L6VJW9Cbz9M0AmsIz3tkpTGXS01B8t22Gwrd&#10;QnnE+i301HCGr2pMcs2cf2YWuYB1Ib/9Ex5SAQaBQaKkAvvzb/fBH0eEVkpa5FZB3Y89s4IS9V3j&#10;8O7Gk0kgY1Qm0y8ZKvbasr226H2zBKx8jJtkeBSDv1cnUVpo3nANFiEqmpjmGLug/iQufc94XCMu&#10;FovohPQzzK/1xvAAHTodRvDSvTFrhjl5nPAjnFjI8nfj6n3DSw2LvQdZx1mGBvddHfqO1I1sGNYs&#10;7Ma1Hr0uP4P5LwAAAP//AwBQSwMEFAAGAAgAAAAhAAIgQL3iAAAADAEAAA8AAABkcnMvZG93bnJl&#10;di54bWxMj0tPhEAQhO8m/odJm3gxuwNLlA0ybIzxkXjbxUe8zTItEJkewswC/nubk966uyrVX+W7&#10;2XZixMG3jhTE6wgEUuVMS7WC1/JxtQXhgyajO0eo4Ac97Irzs1xnxk20x/EQasEh5DOtoAmhz6T0&#10;VYNW+7XrkVj7coPVgdehlmbQE4fbTm6i6EZa3RJ/aHSP9w1W34eTVfB5VX+8+PnpbUquk/7heSzT&#10;d1MqdXkx392CCDiHPzMs+IwOBTMd3YmMF52CdJtyl6BglUTcYXFEccyn4zIlG5BFLv+XKH4BAAD/&#10;/wMAUEsBAi0AFAAGAAgAAAAhALaDOJL+AAAA4QEAABMAAAAAAAAAAAAAAAAAAAAAAFtDb250ZW50&#10;X1R5cGVzXS54bWxQSwECLQAUAAYACAAAACEAOP0h/9YAAACUAQAACwAAAAAAAAAAAAAAAAAvAQAA&#10;X3JlbHMvLnJlbHNQSwECLQAUAAYACAAAACEAC8SalSsCAABUBAAADgAAAAAAAAAAAAAAAAAuAgAA&#10;ZHJzL2Uyb0RvYy54bWxQSwECLQAUAAYACAAAACEAAiBAveIAAAAMAQAADwAAAAAAAAAAAAAAAACF&#10;BAAAZHJzL2Rvd25yZXYueG1sUEsFBgAAAAAEAAQA8wAAAJQFAAAAAA==&#10;" fillcolor="white [3201]" stroked="f" strokeweight=".5pt">
              <v:textbox>
                <w:txbxContent>
                  <w:p w14:paraId="51D63A21" w14:textId="2F2CEA5D" w:rsidR="002918A7" w:rsidRDefault="002918A7">
                    <w:r>
                      <w:rPr>
                        <w:noProof/>
                      </w:rPr>
                      <w:drawing>
                        <wp:inline distT="0" distB="0" distL="0" distR="0" wp14:anchorId="6927B631" wp14:editId="56871186">
                          <wp:extent cx="804545" cy="753110"/>
                          <wp:effectExtent l="0" t="0" r="0" b="8890"/>
                          <wp:docPr id="6" name="Picture 6" descr="Logo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Logo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4545" cy="753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0812" w:rsidRPr="00EF0812">
      <w:rPr>
        <w:noProof/>
        <w:lang w:val="en-GB" w:eastAsia="en-GB"/>
      </w:rPr>
      <w:drawing>
        <wp:inline distT="0" distB="0" distL="0" distR="0" wp14:anchorId="73A3E33B" wp14:editId="0F8D1929">
          <wp:extent cx="2336316" cy="489955"/>
          <wp:effectExtent l="0" t="0" r="0" b="5715"/>
          <wp:docPr id="4" name="Picture 4" descr="C:\Users\tarafarrell\AppData\Local\Microsoft\Windows\INetCache\Content.Outlook\EABZANJ4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rafarrell\AppData\Local\Microsoft\Windows\INetCache\Content.Outlook\EABZANJ4\EN Co-Funded by the EU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863" cy="49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22BE8BC" wp14:editId="3073B167">
          <wp:extent cx="2287905" cy="5753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AACFC" w14:textId="77777777" w:rsidR="00EF0812" w:rsidRDefault="00EF0812" w:rsidP="00725158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05DD" w14:textId="77777777" w:rsidR="002918A7" w:rsidRDefault="00291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537"/>
    <w:multiLevelType w:val="hybridMultilevel"/>
    <w:tmpl w:val="38AA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0566"/>
    <w:multiLevelType w:val="hybridMultilevel"/>
    <w:tmpl w:val="8C3C69AE"/>
    <w:lvl w:ilvl="0" w:tplc="9EEAE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C5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C5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27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A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CF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6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CA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032740"/>
    <w:multiLevelType w:val="hybridMultilevel"/>
    <w:tmpl w:val="AF1EC882"/>
    <w:lvl w:ilvl="0" w:tplc="63785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7F"/>
    <w:rsid w:val="000C02F8"/>
    <w:rsid w:val="000C74C6"/>
    <w:rsid w:val="001E5CEE"/>
    <w:rsid w:val="001F386A"/>
    <w:rsid w:val="0022337D"/>
    <w:rsid w:val="002918A7"/>
    <w:rsid w:val="002A7B2F"/>
    <w:rsid w:val="002F1CCB"/>
    <w:rsid w:val="00372F3B"/>
    <w:rsid w:val="003B422F"/>
    <w:rsid w:val="0041370B"/>
    <w:rsid w:val="00507F0D"/>
    <w:rsid w:val="005359E9"/>
    <w:rsid w:val="0054031E"/>
    <w:rsid w:val="005B0E19"/>
    <w:rsid w:val="006162D1"/>
    <w:rsid w:val="00725158"/>
    <w:rsid w:val="007C7E3F"/>
    <w:rsid w:val="008D7A29"/>
    <w:rsid w:val="009A3328"/>
    <w:rsid w:val="00A3046B"/>
    <w:rsid w:val="00A55548"/>
    <w:rsid w:val="00B51F5E"/>
    <w:rsid w:val="00C31831"/>
    <w:rsid w:val="00D7462F"/>
    <w:rsid w:val="00E57CD8"/>
    <w:rsid w:val="00EF0812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B95213"/>
  <w15:chartTrackingRefBased/>
  <w15:docId w15:val="{30B8820B-FCAD-4BF7-BF72-7EE52F2A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7F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FC7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7F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7F"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372F3B"/>
    <w:pPr>
      <w:ind w:left="720"/>
      <w:contextualSpacing/>
    </w:pPr>
  </w:style>
  <w:style w:type="table" w:styleId="TableGrid">
    <w:name w:val="Table Grid"/>
    <w:basedOn w:val="TableNormal"/>
    <w:uiPriority w:val="39"/>
    <w:rsid w:val="0037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F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2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di marco</dc:creator>
  <cp:keywords/>
  <dc:description/>
  <cp:lastModifiedBy>tarafarrell@lwl.ie</cp:lastModifiedBy>
  <cp:revision>3</cp:revision>
  <dcterms:created xsi:type="dcterms:W3CDTF">2022-01-18T10:53:00Z</dcterms:created>
  <dcterms:modified xsi:type="dcterms:W3CDTF">2022-01-18T10:58:00Z</dcterms:modified>
</cp:coreProperties>
</file>